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1D1" w:rsidRDefault="00927F2E" w:rsidP="00927F2E">
      <w:pPr>
        <w:jc w:val="center"/>
        <w:rPr>
          <w:sz w:val="28"/>
          <w:szCs w:val="28"/>
        </w:rPr>
      </w:pPr>
      <w:r w:rsidRPr="00927F2E">
        <w:rPr>
          <w:sz w:val="28"/>
          <w:szCs w:val="28"/>
        </w:rPr>
        <w:t>18</w:t>
      </w:r>
      <w:r w:rsidRPr="00927F2E">
        <w:rPr>
          <w:sz w:val="28"/>
          <w:szCs w:val="28"/>
          <w:vertAlign w:val="superscript"/>
        </w:rPr>
        <w:t>ο</w:t>
      </w:r>
      <w:r w:rsidRPr="00927F2E">
        <w:rPr>
          <w:sz w:val="28"/>
          <w:szCs w:val="28"/>
        </w:rPr>
        <w:t xml:space="preserve"> Δημοτικό Σχολείο Καρδίτσας</w:t>
      </w:r>
    </w:p>
    <w:p w:rsidR="00927F2E" w:rsidRDefault="00927F2E" w:rsidP="00927F2E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Ευρωπαϊκά προγράμματα </w:t>
      </w:r>
      <w:r>
        <w:rPr>
          <w:sz w:val="28"/>
          <w:szCs w:val="28"/>
          <w:lang w:val="en-US"/>
        </w:rPr>
        <w:t>Erasmus+ &amp; eTwinning</w:t>
      </w:r>
    </w:p>
    <w:p w:rsidR="00D3712A" w:rsidRDefault="00D3712A" w:rsidP="00D3712A">
      <w:pPr>
        <w:jc w:val="center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el-GR"/>
        </w:rPr>
        <w:drawing>
          <wp:inline distT="0" distB="0" distL="0" distR="0">
            <wp:extent cx="2066925" cy="1790542"/>
            <wp:effectExtent l="0" t="0" r="0" b="63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84" cy="1807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712A" w:rsidRDefault="00D3712A" w:rsidP="00D3712A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el-GR"/>
        </w:rPr>
        <w:drawing>
          <wp:inline distT="0" distB="0" distL="0" distR="0">
            <wp:extent cx="2587195" cy="1381125"/>
            <wp:effectExtent l="0" t="0" r="381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040" cy="1382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el-GR"/>
        </w:rPr>
        <w:drawing>
          <wp:inline distT="0" distB="0" distL="0" distR="0" wp14:anchorId="58F53650" wp14:editId="52317C18">
            <wp:extent cx="2276475" cy="1428627"/>
            <wp:effectExtent l="0" t="0" r="0" b="635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3173" cy="1432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712A" w:rsidRDefault="00D3712A" w:rsidP="00927F2E">
      <w:pPr>
        <w:jc w:val="center"/>
        <w:rPr>
          <w:sz w:val="28"/>
          <w:szCs w:val="28"/>
          <w:lang w:val="en-US"/>
        </w:rPr>
      </w:pPr>
    </w:p>
    <w:p w:rsidR="00D3712A" w:rsidRDefault="00D3712A" w:rsidP="00D3712A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el-GR"/>
        </w:rPr>
        <w:drawing>
          <wp:inline distT="0" distB="0" distL="0" distR="0">
            <wp:extent cx="2562225" cy="1581150"/>
            <wp:effectExtent l="0" t="0" r="9525" b="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el-GR"/>
        </w:rPr>
        <w:drawing>
          <wp:inline distT="0" distB="0" distL="0" distR="0">
            <wp:extent cx="2667000" cy="1600200"/>
            <wp:effectExtent l="0" t="0" r="0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712A" w:rsidRDefault="00D3712A" w:rsidP="00D3712A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el-GR"/>
        </w:rPr>
        <w:drawing>
          <wp:inline distT="0" distB="0" distL="0" distR="0">
            <wp:extent cx="2562225" cy="1952625"/>
            <wp:effectExtent l="0" t="0" r="9525" b="9525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el-GR"/>
        </w:rPr>
        <w:drawing>
          <wp:inline distT="0" distB="0" distL="0" distR="0">
            <wp:extent cx="2590800" cy="1733550"/>
            <wp:effectExtent l="0" t="0" r="0" b="0"/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ST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712A" w:rsidRDefault="00D3712A" w:rsidP="00D3712A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el-GR"/>
        </w:rPr>
        <w:lastRenderedPageBreak/>
        <w:drawing>
          <wp:inline distT="0" distB="0" distL="0" distR="0">
            <wp:extent cx="2543175" cy="1990725"/>
            <wp:effectExtent l="0" t="0" r="9525" b="9525"/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5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el-GR"/>
        </w:rPr>
        <w:drawing>
          <wp:inline distT="0" distB="0" distL="0" distR="0">
            <wp:extent cx="2486025" cy="2038350"/>
            <wp:effectExtent l="0" t="0" r="9525" b="0"/>
            <wp:docPr id="11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LG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712A" w:rsidRDefault="00D3712A" w:rsidP="00927F2E">
      <w:pPr>
        <w:jc w:val="center"/>
        <w:rPr>
          <w:sz w:val="28"/>
          <w:szCs w:val="28"/>
          <w:lang w:val="en-US"/>
        </w:rPr>
      </w:pPr>
    </w:p>
    <w:p w:rsidR="00927F2E" w:rsidRPr="00D3712A" w:rsidRDefault="00927F2E" w:rsidP="00D3712A">
      <w:pPr>
        <w:jc w:val="both"/>
        <w:rPr>
          <w:rFonts w:ascii="Calibri" w:hAnsi="Calibri" w:cs="Calibri"/>
          <w:color w:val="050505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 xml:space="preserve">  Α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ξιολογήθηκαν με άριστα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α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π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ό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το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Ί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δρ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υ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μ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α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Κρ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α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τ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ι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κ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ώ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ν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Υποτροφ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ιώ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ν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κ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αι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την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Ε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υ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ρωπ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αϊ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κ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ή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Επ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ι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τροπ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ή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 xml:space="preserve"> γ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ια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την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υ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λοπο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ί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ηση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το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υ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ΚΑ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210 Erasmus+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Σ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χεδ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ί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ο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υ "The inclusive school of our dreams" (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Το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σ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υ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μπερ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ι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ληπτ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ι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κ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ό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σχολε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ί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ο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των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ονε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ί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ρων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μ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α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ς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)</w:t>
      </w:r>
      <w:r>
        <w:rPr>
          <w:rFonts w:cs="Segoe UI Historic"/>
          <w:color w:val="050505"/>
          <w:sz w:val="23"/>
          <w:szCs w:val="23"/>
          <w:shd w:val="clear" w:color="auto" w:fill="FFFFFF"/>
        </w:rPr>
        <w:t xml:space="preserve"> εκπαιδευτικοί και μαθητές του 18</w:t>
      </w:r>
      <w:r w:rsidRPr="00927F2E">
        <w:rPr>
          <w:rFonts w:cs="Segoe UI Historic"/>
          <w:color w:val="050505"/>
          <w:sz w:val="23"/>
          <w:szCs w:val="23"/>
          <w:shd w:val="clear" w:color="auto" w:fill="FFFFFF"/>
          <w:vertAlign w:val="superscript"/>
        </w:rPr>
        <w:t>ου</w:t>
      </w:r>
      <w:r>
        <w:rPr>
          <w:rFonts w:cs="Segoe UI Historic"/>
          <w:color w:val="050505"/>
          <w:sz w:val="23"/>
          <w:szCs w:val="23"/>
          <w:shd w:val="clear" w:color="auto" w:fill="FFFFFF"/>
        </w:rPr>
        <w:t xml:space="preserve"> Δημοτικού Σχολείου της πόλης μας. Στη διάρκεια του Σχεδίου που υλοποιήθηκε κατά το προηγούμενο σχολικό έτος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 xml:space="preserve"> μαθητές και εκπαιδευτικοί συνεργάστηκαν υποδειγματικά σε μία σειρά από δραστηριότητες</w:t>
      </w:r>
      <w:r w:rsidR="00D3712A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 xml:space="preserve"> </w:t>
      </w:r>
      <w:r w:rsidR="00EE0879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με θέμα τη συμπ</w:t>
      </w:r>
      <w:r w:rsidR="00D3712A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 xml:space="preserve">ερίληψη τόσο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στις δια ζώσης επισκέψε</w:t>
      </w:r>
      <w:r w:rsidR="00D3712A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ις στα δύο συμμετέχοντα Σχολεία (18</w:t>
      </w:r>
      <w:r w:rsidR="00D3712A" w:rsidRPr="00D3712A">
        <w:rPr>
          <w:rFonts w:ascii="Calibri" w:hAnsi="Calibri" w:cs="Calibri"/>
          <w:color w:val="050505"/>
          <w:sz w:val="23"/>
          <w:szCs w:val="23"/>
          <w:shd w:val="clear" w:color="auto" w:fill="FFFFFF"/>
          <w:vertAlign w:val="superscript"/>
        </w:rPr>
        <w:t>ο</w:t>
      </w:r>
      <w:r w:rsidR="00D3712A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 xml:space="preserve"> Δημοτικό Σχολείο και </w:t>
      </w:r>
      <w:r w:rsidR="00D3712A">
        <w:rPr>
          <w:rFonts w:ascii="Calibri" w:hAnsi="Calibri" w:cs="Calibri"/>
          <w:color w:val="050505"/>
          <w:sz w:val="23"/>
          <w:szCs w:val="23"/>
          <w:shd w:val="clear" w:color="auto" w:fill="FFFFFF"/>
          <w:lang w:val="en-US"/>
        </w:rPr>
        <w:t>Instituto Comprensivo “d Aosta”</w:t>
      </w:r>
      <w:r w:rsidR="00D3712A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 xml:space="preserve">στην περιοχή της </w:t>
      </w:r>
      <w:r w:rsidR="00D3712A">
        <w:rPr>
          <w:rFonts w:ascii="Calibri" w:hAnsi="Calibri" w:cs="Calibri"/>
          <w:color w:val="050505"/>
          <w:sz w:val="23"/>
          <w:szCs w:val="23"/>
          <w:shd w:val="clear" w:color="auto" w:fill="FFFFFF"/>
          <w:lang w:val="en-US"/>
        </w:rPr>
        <w:t xml:space="preserve">Napoli </w:t>
      </w:r>
      <w:r w:rsidR="00D3712A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της Ιταλίας) όσο και ηλεκτρο</w:t>
      </w:r>
      <w:r w:rsidR="00EE0879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ν</w:t>
      </w:r>
      <w:r w:rsidR="00D3712A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 xml:space="preserve">ικά μέσω της πλατφόρμας </w:t>
      </w:r>
      <w:r w:rsidR="00D3712A">
        <w:rPr>
          <w:rFonts w:ascii="Calibri" w:hAnsi="Calibri" w:cs="Calibri"/>
          <w:color w:val="050505"/>
          <w:sz w:val="23"/>
          <w:szCs w:val="23"/>
          <w:shd w:val="clear" w:color="auto" w:fill="FFFFFF"/>
          <w:lang w:val="en-US"/>
        </w:rPr>
        <w:t xml:space="preserve">Twinspace </w:t>
      </w:r>
      <w:r w:rsidR="00D3712A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 xml:space="preserve">των προγραμμάτων </w:t>
      </w:r>
      <w:r w:rsidR="00D3712A">
        <w:rPr>
          <w:rFonts w:ascii="Calibri" w:hAnsi="Calibri" w:cs="Calibri"/>
          <w:color w:val="050505"/>
          <w:sz w:val="23"/>
          <w:szCs w:val="23"/>
          <w:shd w:val="clear" w:color="auto" w:fill="FFFFFF"/>
          <w:lang w:val="en-US"/>
        </w:rPr>
        <w:t>eTwinning!</w:t>
      </w:r>
      <w:r w:rsidR="00D3712A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 xml:space="preserve"> Για το συγκεκριμένο Σχέδιο όλοι οι συμμετέχοντες εκπαιδευτικοί έλαβαν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κ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αι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δε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ύ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τερη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δ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ιά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κρ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ι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ση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,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με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τ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ι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ς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α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πονομ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έ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ς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Εθν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ι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κ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ώ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ν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Ετ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ι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κετ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ώ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ν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Πο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ιό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τητ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α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ς</w:t>
      </w:r>
      <w:r w:rsidR="00EE0879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 xml:space="preserve"> </w:t>
      </w:r>
      <w:bookmarkStart w:id="0" w:name="_GoBack"/>
      <w:bookmarkEnd w:id="0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α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π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ό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την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εθν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ι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κ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ή υ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πηρεσ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ία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των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προγρ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α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μμ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ά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των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eTwinning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το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υ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Υπο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υ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ργε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ί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ο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υ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Π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αι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δε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ία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ς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.</w:t>
      </w:r>
      <w:r w:rsidR="00D3712A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Ο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ι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ετ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ι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κ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έ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τες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πο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ιό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τητ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α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ς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πο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υ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ε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ί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ν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αι α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π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ό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δε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ι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ξη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υ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ψηλο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ύ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επ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ι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π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έ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δο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υ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πο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ι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οτ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ι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κ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ή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ς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δο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υ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λε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ιά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ς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,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σ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υ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νοδε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ύ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οντ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αι α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π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ό ι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δ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ιαι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τ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έ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ρως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τ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ι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μητ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ι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κ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ά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σχ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ό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λ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ια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κ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αι α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ν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α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φορ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έ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ς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στην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ά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ψογη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σ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υ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νεργ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α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τ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ι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κ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ή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δο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υ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λε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ιά,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τη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σ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α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φ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ή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κ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αι α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ποτελεσμ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α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τ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ι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κ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ή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στοχοθεσ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ία,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την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υ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ποδε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ι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γμ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α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τ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ι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κ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ή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δ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ια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δ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ι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κ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α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σ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ία υ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λοπο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ί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ησης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κ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αι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τ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α ά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ψογ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α α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ποτελ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έ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σμ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α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τ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α! </w:t>
      </w:r>
      <w:r w:rsidR="00D3712A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 xml:space="preserve">Μεγάλη η ικανοποίηση λοιπόν για όλους τους συμμετέχοντες!!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Μπρ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ά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βο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σε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ό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λη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την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ομ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ά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δ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α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των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εκπ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αι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δε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υ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τ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ι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κ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ώ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ν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κ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αι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μ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α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θητ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ώ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ν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!!</w:t>
      </w:r>
    </w:p>
    <w:sectPr w:rsidR="00927F2E" w:rsidRPr="00D3712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F2E"/>
    <w:rsid w:val="00927F2E"/>
    <w:rsid w:val="00C161D1"/>
    <w:rsid w:val="00D3712A"/>
    <w:rsid w:val="00EE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CA1604"/>
  <w15:chartTrackingRefBased/>
  <w15:docId w15:val="{C43DA123-EE28-4911-8527-BF1396E15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188</Words>
  <Characters>1198</Characters>
  <Application>Microsoft Office Word</Application>
  <DocSecurity>0</DocSecurity>
  <Lines>27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</dc:creator>
  <cp:keywords/>
  <dc:description/>
  <cp:lastModifiedBy>eleni</cp:lastModifiedBy>
  <cp:revision>1</cp:revision>
  <dcterms:created xsi:type="dcterms:W3CDTF">2024-09-18T18:07:00Z</dcterms:created>
  <dcterms:modified xsi:type="dcterms:W3CDTF">2024-09-18T18:30:00Z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e4557700-dc96-48e5-a665-bc6578fd2bcf</vt:lpwstr>
  </property>
</Properties>
</file>