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pPr>
      <w:r>
        <w:rPr>
          <w:b/>
          <w:sz w:val="28"/>
          <w:szCs w:val="28"/>
        </w:rPr>
        <w:t xml:space="preserve">ΕΥΡΩΠΑÏΚΑ ΠΡΟΓΡΑΜΜΑΤΑ </w:t>
      </w:r>
      <w:r>
        <w:rPr>
          <w:b/>
          <w:sz w:val="28"/>
          <w:szCs w:val="28"/>
          <w:lang w:val="en-US"/>
        </w:rPr>
        <w:t xml:space="preserve">eTwinning 2022-23 – 10o </w:t>
      </w:r>
      <w:r>
        <w:rPr>
          <w:b/>
          <w:sz w:val="28"/>
          <w:szCs w:val="28"/>
        </w:rPr>
        <w:t>Δ.Σ. Καρδίτσας</w:t>
      </w:r>
    </w:p>
    <w:p>
      <w:pPr>
        <w:pStyle w:val="Normal"/>
        <w:spacing w:before="0" w:after="0"/>
        <w:jc w:val="center"/>
        <w:rPr>
          <w:b/>
          <w:b/>
          <w:sz w:val="28"/>
          <w:szCs w:val="28"/>
        </w:rPr>
      </w:pPr>
      <w:r>
        <w:rPr>
          <w:b/>
          <w:sz w:val="28"/>
          <w:szCs w:val="28"/>
        </w:rPr>
      </w:r>
    </w:p>
    <w:p>
      <w:pPr>
        <w:pStyle w:val="Normal"/>
        <w:spacing w:before="0" w:after="0"/>
        <w:rPr>
          <w:sz w:val="24"/>
          <w:szCs w:val="24"/>
        </w:rPr>
      </w:pPr>
      <w:r>
        <w:rPr>
          <w:sz w:val="24"/>
          <w:szCs w:val="24"/>
        </w:rPr>
        <w:t>Κατά τη διάρκεια του σχολικού έτους 2022-23, στο 10</w:t>
      </w:r>
      <w:r>
        <w:rPr>
          <w:sz w:val="24"/>
          <w:szCs w:val="24"/>
          <w:vertAlign w:val="superscript"/>
        </w:rPr>
        <w:t>ο</w:t>
      </w:r>
      <w:r>
        <w:rPr>
          <w:sz w:val="24"/>
          <w:szCs w:val="24"/>
        </w:rPr>
        <w:t xml:space="preserve"> Δ.Σ. Καρδίτσας υλοποιήθηκαν 2 Ευρωπαϊκά </w:t>
      </w:r>
      <w:r>
        <w:rPr>
          <w:sz w:val="24"/>
          <w:szCs w:val="24"/>
          <w:lang w:val="en-US"/>
        </w:rPr>
        <w:t>eTwinning</w:t>
      </w:r>
      <w:r>
        <w:rPr>
          <w:sz w:val="24"/>
          <w:szCs w:val="24"/>
        </w:rPr>
        <w:t xml:space="preserve"> έργα. Συγκεκριμένα:</w:t>
      </w:r>
    </w:p>
    <w:p>
      <w:pPr>
        <w:pStyle w:val="Normal"/>
        <w:spacing w:before="0" w:after="0"/>
        <w:jc w:val="both"/>
        <w:rPr>
          <w:sz w:val="24"/>
          <w:szCs w:val="24"/>
        </w:rPr>
      </w:pPr>
      <w:r>
        <w:rPr>
          <w:sz w:val="24"/>
          <w:szCs w:val="24"/>
        </w:rPr>
      </w:r>
    </w:p>
    <w:p>
      <w:pPr>
        <w:pStyle w:val="ListParagraph"/>
        <w:numPr>
          <w:ilvl w:val="0"/>
          <w:numId w:val="1"/>
        </w:numPr>
        <w:spacing w:before="0" w:after="0"/>
        <w:contextualSpacing/>
        <w:jc w:val="both"/>
        <w:rPr>
          <w:b/>
          <w:b/>
          <w:sz w:val="24"/>
          <w:szCs w:val="24"/>
        </w:rPr>
      </w:pPr>
      <w:r>
        <w:drawing>
          <wp:anchor behindDoc="0" distT="0" distB="0" distL="114300" distR="114300" simplePos="0" locked="0" layoutInCell="1" allowOverlap="1" relativeHeight="2">
            <wp:simplePos x="0" y="0"/>
            <wp:positionH relativeFrom="column">
              <wp:posOffset>0</wp:posOffset>
            </wp:positionH>
            <wp:positionV relativeFrom="paragraph">
              <wp:posOffset>635</wp:posOffset>
            </wp:positionV>
            <wp:extent cx="2543175" cy="1876425"/>
            <wp:effectExtent l="0" t="0" r="0" b="0"/>
            <wp:wrapSquare wrapText="bothSides"/>
            <wp:docPr id="1" name="Εικόνα 2" descr="C:\Users\vagelis\Desktop\Screenshot 2023-05-22 001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descr="C:\Users\vagelis\Desktop\Screenshot 2023-05-22 001521.png"/>
                    <pic:cNvPicPr>
                      <a:picLocks noChangeAspect="1" noChangeArrowheads="1"/>
                    </pic:cNvPicPr>
                  </pic:nvPicPr>
                  <pic:blipFill>
                    <a:blip r:embed="rId2"/>
                    <a:stretch>
                      <a:fillRect/>
                    </a:stretch>
                  </pic:blipFill>
                  <pic:spPr bwMode="auto">
                    <a:xfrm>
                      <a:off x="0" y="0"/>
                      <a:ext cx="2543175" cy="1876425"/>
                    </a:xfrm>
                    <a:prstGeom prst="rect">
                      <a:avLst/>
                    </a:prstGeom>
                  </pic:spPr>
                </pic:pic>
              </a:graphicData>
            </a:graphic>
          </wp:anchor>
        </w:drawing>
      </w:r>
      <w:r>
        <w:rPr>
          <w:sz w:val="24"/>
          <w:szCs w:val="24"/>
        </w:rPr>
        <w:t>Σ</w:t>
      </w:r>
      <w:r>
        <w:rPr>
          <w:sz w:val="24"/>
          <w:szCs w:val="24"/>
        </w:rPr>
        <w:t xml:space="preserve">το πλαίσιο του ευρωπαϊκού προγράμματος </w:t>
      </w:r>
      <w:r>
        <w:rPr>
          <w:b/>
          <w:sz w:val="24"/>
          <w:szCs w:val="24"/>
        </w:rPr>
        <w:t>«</w:t>
      </w:r>
      <w:r>
        <w:rPr>
          <w:b/>
          <w:sz w:val="24"/>
          <w:szCs w:val="24"/>
          <w:lang w:val="en-US"/>
        </w:rPr>
        <w:t>Spring</w:t>
      </w:r>
      <w:r>
        <w:rPr>
          <w:b/>
          <w:sz w:val="24"/>
          <w:szCs w:val="24"/>
        </w:rPr>
        <w:t xml:space="preserve"> </w:t>
      </w:r>
      <w:r>
        <w:rPr>
          <w:b/>
          <w:sz w:val="24"/>
          <w:szCs w:val="24"/>
          <w:lang w:val="en-US"/>
        </w:rPr>
        <w:t>customs</w:t>
      </w:r>
      <w:r>
        <w:rPr>
          <w:b/>
          <w:sz w:val="24"/>
          <w:szCs w:val="24"/>
        </w:rPr>
        <w:t xml:space="preserve"> </w:t>
      </w:r>
      <w:r>
        <w:rPr>
          <w:b/>
          <w:sz w:val="24"/>
          <w:szCs w:val="24"/>
          <w:lang w:val="en-US"/>
        </w:rPr>
        <w:t>in</w:t>
      </w:r>
      <w:r>
        <w:rPr>
          <w:b/>
          <w:sz w:val="24"/>
          <w:szCs w:val="24"/>
        </w:rPr>
        <w:t xml:space="preserve"> </w:t>
      </w:r>
      <w:r>
        <w:rPr>
          <w:b/>
          <w:sz w:val="24"/>
          <w:szCs w:val="24"/>
          <w:lang w:val="en-US"/>
        </w:rPr>
        <w:t>my</w:t>
      </w:r>
      <w:r>
        <w:rPr>
          <w:b/>
          <w:sz w:val="24"/>
          <w:szCs w:val="24"/>
        </w:rPr>
        <w:t xml:space="preserve"> </w:t>
      </w:r>
      <w:r>
        <w:rPr>
          <w:b/>
          <w:sz w:val="24"/>
          <w:szCs w:val="24"/>
          <w:lang w:val="en-US"/>
        </w:rPr>
        <w:t>area</w:t>
      </w:r>
      <w:r>
        <w:rPr>
          <w:b/>
          <w:sz w:val="24"/>
          <w:szCs w:val="24"/>
        </w:rPr>
        <w:t>»</w:t>
      </w:r>
      <w:r>
        <w:rPr>
          <w:sz w:val="24"/>
          <w:szCs w:val="24"/>
        </w:rPr>
        <w:t xml:space="preserve"> («Ανοιξιάτικα έθιμα της περιοχής μου») το τμήμα </w:t>
      </w:r>
      <w:r>
        <w:rPr>
          <w:rStyle w:val="Strong"/>
          <w:sz w:val="24"/>
          <w:szCs w:val="24"/>
        </w:rPr>
        <w:t>Β2</w:t>
      </w:r>
      <w:r>
        <w:rPr>
          <w:sz w:val="24"/>
          <w:szCs w:val="24"/>
        </w:rPr>
        <w:t xml:space="preserve"> του σχολείου μας, υπό την καθοδήγηση του </w:t>
      </w:r>
      <w:r>
        <w:rPr>
          <w:rStyle w:val="Strong"/>
          <w:b w:val="false"/>
          <w:sz w:val="24"/>
          <w:szCs w:val="24"/>
        </w:rPr>
        <w:t>εκπαιδευτικού ΠΕ70 Τσιχτή Ευάγγελου, συνεργάστηκε με Δημοτικά Σχολεία και Γυμνάσια από τη Γερμανία, τη Ρουμανία και τη χώρας μας.</w:t>
      </w:r>
    </w:p>
    <w:p>
      <w:pPr>
        <w:pStyle w:val="NormalWeb"/>
        <w:spacing w:lineRule="auto" w:line="360" w:beforeAutospacing="0" w:before="0" w:afterAutospacing="0" w:after="0"/>
        <w:jc w:val="both"/>
        <w:rPr/>
      </w:pPr>
      <w:r>
        <w:rPr>
          <w:rFonts w:ascii="Calibri" w:hAnsi="Calibri" w:asciiTheme="minorHAnsi" w:hAnsiTheme="minorHAnsi"/>
        </w:rPr>
        <w:t>Το έργο υλοποιήθηκε το σχολικό έτος 2022-2023 με τη σύμπραξη 9 σχολείων και 12 εκπαιδευτικών. Σκοπός του προγράμματος ήταν τα παιδιά να αναζητήσουν στοιχεία και να μιλήσουν για τα ανοιξιάτικα έθιμα (Απόκριες, Χελιδονίσματα, Πρωταπριλιά, Πάσχα, 1</w:t>
      </w:r>
      <w:r>
        <w:rPr>
          <w:rFonts w:ascii="Calibri" w:hAnsi="Calibri" w:asciiTheme="minorHAnsi" w:hAnsiTheme="minorHAnsi"/>
          <w:vertAlign w:val="superscript"/>
        </w:rPr>
        <w:t>η</w:t>
      </w:r>
      <w:r>
        <w:rPr>
          <w:rFonts w:ascii="Calibri" w:hAnsi="Calibri" w:asciiTheme="minorHAnsi" w:hAnsiTheme="minorHAnsi"/>
        </w:rPr>
        <w:t xml:space="preserve"> Μαΐου κ.ά.) της περιοχής τους. Παράλληλα, στόχος ήταν οι μαθητές/ριες να εξοικειωθούν με τη χρήση τεχνολογικών εργαλείων και να αναπτύξουν δεξιότητες δημιουργικής – κριτικής σκέψης. Επίσης, στόχος ήταν μαθητές/ριες και εκπαιδευτικοί να συνεργαστούν μεταξύ τους για ένα κοινό αποτέλεσμα. Οι δραστηριότητες που υλοποιήθηκαν κατά τη διάρκεια του προγράμματος αναρτήθηκαν στον προστατευμένο διαδικτυακό τόπο του </w:t>
      </w:r>
      <w:r>
        <w:rPr>
          <w:rFonts w:ascii="Calibri" w:hAnsi="Calibri" w:asciiTheme="minorHAnsi" w:hAnsiTheme="minorHAnsi"/>
          <w:lang w:val="en-US"/>
        </w:rPr>
        <w:t>eTwinning</w:t>
      </w:r>
      <w:r>
        <w:rPr>
          <w:rFonts w:ascii="Calibri" w:hAnsi="Calibri" w:asciiTheme="minorHAnsi" w:hAnsiTheme="minorHAnsi"/>
        </w:rPr>
        <w:t xml:space="preserve"> και στην ιστοσελίδα του σχολείου: </w:t>
      </w:r>
      <w:hyperlink r:id="rId3">
        <w:r>
          <w:rPr>
            <w:rStyle w:val="Style14"/>
            <w:rFonts w:ascii="Calibri" w:hAnsi="Calibri" w:asciiTheme="minorHAnsi" w:hAnsiTheme="minorHAnsi"/>
          </w:rPr>
          <w:t>http://10dim-kardits.kar.sch.gr/</w:t>
        </w:r>
      </w:hyperlink>
      <w:r>
        <w:rPr>
          <w:rFonts w:ascii="Calibri" w:hAnsi="Calibri" w:asciiTheme="minorHAnsi" w:hAnsiTheme="minorHAnsi"/>
        </w:rPr>
        <w:t>.</w:t>
      </w:r>
    </w:p>
    <w:p>
      <w:pPr>
        <w:pStyle w:val="NormalWeb"/>
        <w:spacing w:lineRule="auto" w:line="360" w:beforeAutospacing="0" w:before="0" w:afterAutospacing="0" w:after="0"/>
        <w:jc w:val="both"/>
        <w:rPr>
          <w:rFonts w:ascii="Calibri" w:hAnsi="Calibri" w:asciiTheme="minorHAnsi" w:hAnsiTheme="minorHAnsi"/>
        </w:rPr>
      </w:pPr>
      <w:r>
        <w:rPr>
          <w:rFonts w:asciiTheme="minorHAnsi" w:hAnsiTheme="minorHAnsi" w:ascii="Calibri" w:hAnsi="Calibri"/>
        </w:rPr>
      </w:r>
    </w:p>
    <w:p>
      <w:pPr>
        <w:pStyle w:val="NormalWeb"/>
        <w:spacing w:lineRule="auto" w:line="360" w:beforeAutospacing="0" w:before="0" w:afterAutospacing="0" w:after="0"/>
        <w:jc w:val="both"/>
        <w:rPr>
          <w:rFonts w:ascii="Calibri" w:hAnsi="Calibri" w:asciiTheme="minorHAnsi" w:hAnsiTheme="minorHAnsi"/>
        </w:rPr>
      </w:pPr>
      <w:r>
        <w:rPr>
          <w:rFonts w:asciiTheme="minorHAnsi" w:hAnsiTheme="minorHAnsi" w:ascii="Calibri" w:hAnsi="Calibri"/>
        </w:rPr>
        <w:drawing>
          <wp:anchor behindDoc="0" distT="0" distB="0" distL="114300" distR="114300" simplePos="0" locked="0" layoutInCell="1" allowOverlap="1" relativeHeight="3">
            <wp:simplePos x="0" y="0"/>
            <wp:positionH relativeFrom="column">
              <wp:posOffset>-276225</wp:posOffset>
            </wp:positionH>
            <wp:positionV relativeFrom="paragraph">
              <wp:posOffset>288290</wp:posOffset>
            </wp:positionV>
            <wp:extent cx="2276475" cy="2276475"/>
            <wp:effectExtent l="0" t="0" r="0" b="0"/>
            <wp:wrapTight wrapText="bothSides">
              <wp:wrapPolygon edited="0">
                <wp:start x="-120" y="0"/>
                <wp:lineTo x="-120" y="21387"/>
                <wp:lineTo x="21499" y="21387"/>
                <wp:lineTo x="21499" y="0"/>
                <wp:lineTo x="-120" y="0"/>
              </wp:wrapPolygon>
            </wp:wrapTight>
            <wp:docPr id="2"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
                    <pic:cNvPicPr>
                      <a:picLocks noChangeAspect="1" noChangeArrowheads="1"/>
                    </pic:cNvPicPr>
                  </pic:nvPicPr>
                  <pic:blipFill>
                    <a:blip r:embed="rId4"/>
                    <a:stretch>
                      <a:fillRect/>
                    </a:stretch>
                  </pic:blipFill>
                  <pic:spPr bwMode="auto">
                    <a:xfrm>
                      <a:off x="0" y="0"/>
                      <a:ext cx="2276475" cy="2276475"/>
                    </a:xfrm>
                    <a:prstGeom prst="rect">
                      <a:avLst/>
                    </a:prstGeom>
                  </pic:spPr>
                </pic:pic>
              </a:graphicData>
            </a:graphic>
          </wp:anchor>
        </w:drawing>
      </w:r>
    </w:p>
    <w:p>
      <w:pPr>
        <w:pStyle w:val="ListParagraph"/>
        <w:numPr>
          <w:ilvl w:val="0"/>
          <w:numId w:val="1"/>
        </w:numPr>
        <w:jc w:val="both"/>
        <w:rPr>
          <w:rFonts w:eastAsia="Times New Roman" w:cs="Times New Roman"/>
          <w:sz w:val="24"/>
          <w:szCs w:val="24"/>
          <w:lang w:eastAsia="el-GR"/>
        </w:rPr>
      </w:pPr>
      <w:r>
        <w:rPr>
          <w:rFonts w:eastAsia="Times New Roman" w:cs="Times New Roman"/>
          <w:sz w:val="24"/>
          <w:szCs w:val="24"/>
          <w:lang w:eastAsia="el-GR"/>
        </w:rPr>
        <w:t>Το 2ο eTwinning πρόγραμμα με τίτλο “</w:t>
      </w:r>
      <w:r>
        <w:rPr>
          <w:rFonts w:eastAsia="Times New Roman" w:cs="Times New Roman"/>
          <w:b/>
          <w:sz w:val="24"/>
          <w:szCs w:val="24"/>
          <w:lang w:eastAsia="el-GR"/>
        </w:rPr>
        <w:t>Techno-lingual Experience</w:t>
      </w:r>
      <w:r>
        <w:rPr>
          <w:rFonts w:eastAsia="Times New Roman" w:cs="Times New Roman"/>
          <w:sz w:val="24"/>
          <w:szCs w:val="24"/>
          <w:lang w:eastAsia="el-GR"/>
        </w:rPr>
        <w:t xml:space="preserve">” υλοποιήθηκε από τους μαθητές και τις μαθήτριες της </w:t>
      </w:r>
      <w:r>
        <w:rPr>
          <w:rFonts w:eastAsia="Times New Roman" w:cs="Times New Roman"/>
          <w:b/>
          <w:sz w:val="24"/>
          <w:szCs w:val="24"/>
          <w:lang w:eastAsia="el-GR"/>
        </w:rPr>
        <w:t>Ε1</w:t>
      </w:r>
      <w:r>
        <w:rPr>
          <w:rFonts w:eastAsia="Times New Roman" w:cs="Times New Roman"/>
          <w:sz w:val="24"/>
          <w:szCs w:val="24"/>
          <w:lang w:eastAsia="el-GR"/>
        </w:rPr>
        <w:t xml:space="preserve"> τάξης και τους εκπαιδευτικούς ΠΕ06 Δόγια Παρασκευή και ΠΕ86 Δαλέζιο Νικόλαο, σε συνεργασία με τους μαθητές, τις μαθήτριες και τις εκπαιδευτικούς των σχολείων: 10o Δ.Σ.Ηλιούπολης,  Mimar Sinan İlkokulu και Hilaliye İ. H. L από την Τουρκία. </w:t>
      </w:r>
    </w:p>
    <w:p>
      <w:pPr>
        <w:pStyle w:val="ListParagraph"/>
        <w:jc w:val="both"/>
        <w:rPr>
          <w:rFonts w:eastAsia="Times New Roman" w:cs="Times New Roman"/>
          <w:sz w:val="24"/>
          <w:szCs w:val="24"/>
          <w:lang w:eastAsia="el-GR"/>
        </w:rPr>
      </w:pPr>
      <w:r>
        <w:rPr>
          <w:rFonts w:eastAsia="Times New Roman" w:cs="Times New Roman"/>
          <w:sz w:val="24"/>
          <w:szCs w:val="24"/>
          <w:lang w:eastAsia="el-GR"/>
        </w:rPr>
      </w:r>
    </w:p>
    <w:p>
      <w:pPr>
        <w:pStyle w:val="Normal"/>
        <w:spacing w:before="0" w:after="120"/>
        <w:jc w:val="both"/>
        <w:rPr/>
      </w:pPr>
      <w:r>
        <w:rPr>
          <w:rFonts w:eastAsia="Times New Roman" w:cs="Times New Roman"/>
          <w:sz w:val="24"/>
          <w:szCs w:val="24"/>
          <w:lang w:eastAsia="el-GR"/>
        </w:rPr>
        <w:t>Σ’αυτό το ξεχωριστό ταξίδι ανακάλυψης, δημιουργικότητας, συνεργατικότητας και καινοτομίας, οι μαθητές και οι μαθήτριες της Ε1 τάξης του σχολείου βελτίωσαν τις γνωστικές τους δεξιότητες στα Αγγλικά καθώς και τις δεξιότητες στη χρήση των ΤΠΕ ενώ παράλληλα ανέπτυξαν δεξιότητες του 21</w:t>
      </w:r>
      <w:r>
        <w:rPr>
          <w:rFonts w:eastAsia="Times New Roman" w:cs="Times New Roman"/>
          <w:sz w:val="24"/>
          <w:szCs w:val="24"/>
          <w:vertAlign w:val="superscript"/>
          <w:lang w:eastAsia="el-GR"/>
        </w:rPr>
        <w:t>ου</w:t>
      </w:r>
      <w:r>
        <w:rPr>
          <w:rFonts w:eastAsia="Times New Roman" w:cs="Times New Roman"/>
          <w:sz w:val="24"/>
          <w:szCs w:val="24"/>
          <w:lang w:eastAsia="el-GR"/>
        </w:rPr>
        <w:t xml:space="preserve"> αιώνα, όπως η δημιουργικότητα, η επικοινωνία, η συνεργατικότητα και η κριτική σκέψη. Επικοινώνησαν </w:t>
      </w:r>
      <w:r>
        <w:rPr>
          <w:rFonts w:eastAsia="Times New Roman" w:cs="Times New Roman"/>
          <w:sz w:val="24"/>
          <w:szCs w:val="24"/>
          <w:lang w:eastAsia="el-GR"/>
        </w:rPr>
        <w:t xml:space="preserve">στα Αγγλικά </w:t>
      </w:r>
      <w:r>
        <w:rPr>
          <w:rFonts w:eastAsia="Times New Roman" w:cs="Times New Roman"/>
          <w:sz w:val="24"/>
          <w:szCs w:val="24"/>
          <w:lang w:eastAsia="el-GR"/>
        </w:rPr>
        <w:t xml:space="preserve">με μαθητές/ριες από την Ελλάδα και την Τουρκία, αντάλλαξαν ιδέες και απόψεις, επέλεξαν οι ίδιοι/ες τις θεματικές του έργου και στη συνέχεια, συν-εργαζόμενοι/ες σε διασχολικές/διακρατικές ομάδες </w:t>
      </w:r>
      <w:r>
        <w:rPr>
          <w:rFonts w:eastAsia="Times New Roman" w:cs="Times New Roman"/>
          <w:sz w:val="24"/>
          <w:szCs w:val="24"/>
          <w:lang w:eastAsia="el-GR"/>
        </w:rPr>
        <w:t>και κάνοντας χρήση εργαλείων της Τεχνητής Νοημοσύνης και της Τεχνολογίας γενικότερα</w:t>
      </w:r>
      <w:r>
        <w:rPr>
          <w:rFonts w:eastAsia="Times New Roman" w:cs="Times New Roman"/>
          <w:sz w:val="24"/>
          <w:szCs w:val="24"/>
          <w:lang w:eastAsia="el-GR"/>
        </w:rPr>
        <w:t xml:space="preserve">, δημιούργησαν διάφορα συνεργατικά </w:t>
      </w:r>
      <w:r>
        <w:rPr>
          <w:rFonts w:eastAsia="Times New Roman" w:cs="Times New Roman"/>
          <w:sz w:val="24"/>
          <w:szCs w:val="24"/>
          <w:lang w:eastAsia="el-GR"/>
        </w:rPr>
        <w:t xml:space="preserve">ψηφιακά </w:t>
      </w:r>
      <w:r>
        <w:rPr>
          <w:rFonts w:eastAsia="Times New Roman" w:cs="Times New Roman"/>
          <w:sz w:val="24"/>
          <w:szCs w:val="24"/>
          <w:lang w:eastAsia="el-GR"/>
        </w:rPr>
        <w:t>τελικά προϊόντα,</w:t>
      </w:r>
      <w:bookmarkStart w:id="0" w:name="_GoBack"/>
      <w:bookmarkEnd w:id="0"/>
      <w:r>
        <w:rPr>
          <w:rFonts w:eastAsia="Times New Roman" w:cs="Times New Roman"/>
          <w:sz w:val="24"/>
          <w:szCs w:val="24"/>
          <w:lang w:eastAsia="el-GR"/>
        </w:rPr>
        <w:t xml:space="preserve"> όπως ένα πολυτροπικό κόμικ, μια εκπαιδευτική αφίσα, ένα παιχνίδι μνήμης και παιχνίδια στο </w:t>
      </w:r>
      <w:r>
        <w:rPr>
          <w:rFonts w:eastAsia="Times New Roman" w:cs="Times New Roman"/>
          <w:sz w:val="24"/>
          <w:szCs w:val="24"/>
          <w:lang w:val="en-GB" w:eastAsia="el-GR"/>
        </w:rPr>
        <w:t>Scratch</w:t>
      </w:r>
      <w:r>
        <w:rPr>
          <w:rFonts w:eastAsia="Times New Roman" w:cs="Times New Roman"/>
          <w:sz w:val="24"/>
          <w:szCs w:val="24"/>
          <w:lang w:eastAsia="el-GR"/>
        </w:rPr>
        <w:t>.</w:t>
      </w:r>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ahoma">
    <w:charset w:val="a1"/>
    <w:family w:val="roman"/>
    <w:pitch w:val="variable"/>
  </w:font>
  <w:font w:name="Liberation Sans">
    <w:altName w:val="Arial"/>
    <w:charset w:val="a1"/>
    <w:family w:val="roman"/>
    <w:pitch w:val="variable"/>
  </w:font>
  <w:font w:name="Times New Roman">
    <w:charset w:val="a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360" w:before="0" w:after="12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e51c7"/>
    <w:rPr>
      <w:b/>
      <w:bCs/>
    </w:rPr>
  </w:style>
  <w:style w:type="character" w:styleId="Char" w:customStyle="1">
    <w:name w:val="Κείμενο πλαισίου Char"/>
    <w:basedOn w:val="DefaultParagraphFont"/>
    <w:link w:val="a4"/>
    <w:uiPriority w:val="99"/>
    <w:semiHidden/>
    <w:qFormat/>
    <w:rsid w:val="00325f5c"/>
    <w:rPr>
      <w:rFonts w:ascii="Tahoma" w:hAnsi="Tahoma" w:cs="Tahoma"/>
      <w:sz w:val="16"/>
      <w:szCs w:val="16"/>
    </w:rPr>
  </w:style>
  <w:style w:type="character" w:styleId="Style14">
    <w:name w:val="Σύνδεσμος διαδικτύου"/>
    <w:basedOn w:val="DefaultParagraphFont"/>
    <w:uiPriority w:val="99"/>
    <w:unhideWhenUsed/>
    <w:rsid w:val="00991f6f"/>
    <w:rPr>
      <w:color w:val="0000FF" w:themeColor="hyperlink"/>
      <w:u w:val="single"/>
    </w:rPr>
  </w:style>
  <w:style w:type="paragraph" w:styleId="Style15">
    <w:name w:val="Επικεφαλίδα"/>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Ευρετήριο"/>
    <w:basedOn w:val="Normal"/>
    <w:qFormat/>
    <w:pPr>
      <w:suppressLineNumbers/>
    </w:pPr>
    <w:rPr>
      <w:rFonts w:cs="Lucida Sans"/>
    </w:rPr>
  </w:style>
  <w:style w:type="paragraph" w:styleId="NormalWeb">
    <w:name w:val="Normal (Web)"/>
    <w:basedOn w:val="Normal"/>
    <w:uiPriority w:val="99"/>
    <w:semiHidden/>
    <w:unhideWhenUsed/>
    <w:qFormat/>
    <w:rsid w:val="00ee51c7"/>
    <w:pPr>
      <w:spacing w:lineRule="auto" w:line="240" w:beforeAutospacing="1" w:afterAutospacing="1"/>
    </w:pPr>
    <w:rPr>
      <w:rFonts w:ascii="Times New Roman" w:hAnsi="Times New Roman" w:eastAsia="Times New Roman" w:cs="Times New Roman"/>
      <w:sz w:val="24"/>
      <w:szCs w:val="24"/>
      <w:lang w:eastAsia="el-GR"/>
    </w:rPr>
  </w:style>
  <w:style w:type="paragraph" w:styleId="BalloonText">
    <w:name w:val="Balloon Text"/>
    <w:basedOn w:val="Normal"/>
    <w:link w:val="Char"/>
    <w:uiPriority w:val="99"/>
    <w:semiHidden/>
    <w:unhideWhenUsed/>
    <w:qFormat/>
    <w:rsid w:val="00325f5c"/>
    <w:pPr>
      <w:spacing w:lineRule="auto" w:line="240" w:before="0" w:after="0"/>
    </w:pPr>
    <w:rPr>
      <w:rFonts w:ascii="Tahoma" w:hAnsi="Tahoma" w:cs="Tahoma"/>
      <w:sz w:val="16"/>
      <w:szCs w:val="16"/>
    </w:rPr>
  </w:style>
  <w:style w:type="paragraph" w:styleId="ListParagraph">
    <w:name w:val="List Paragraph"/>
    <w:basedOn w:val="Normal"/>
    <w:uiPriority w:val="34"/>
    <w:qFormat/>
    <w:rsid w:val="00de5638"/>
    <w:pPr>
      <w:spacing w:before="0" w:after="12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10dim-kardits.kar.sch.gr/" TargetMode="External"/><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LibreOffice/6.3.4.2$Windows_X86_64 LibreOffice_project/60da17e045e08f1793c57c00ba83cdfce946d0aa</Application>
  <Pages>2</Pages>
  <Words>331</Words>
  <Characters>2064</Characters>
  <CharactersWithSpaces>2391</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2023-06-05T21:47:00Z</dcterms:created>
  <dc:creator>vagelis</dc:creator>
  <dc:description/>
  <dc:language>el-GR</dc:language>
  <cp:lastModifiedBy/>
  <dcterms:modified xsi:type="dcterms:W3CDTF">2023-06-06T11:20:21Z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